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50A9" w:rsidRPr="00933BE7" w:rsidRDefault="00F550A9" w:rsidP="00F550A9">
      <w:pPr>
        <w:pStyle w:val="Standard"/>
        <w:spacing w:after="0" w:line="240" w:lineRule="auto"/>
        <w:jc w:val="center"/>
        <w:rPr>
          <w:rFonts w:asciiTheme="minorHAnsi" w:hAnsiTheme="minorHAnsi"/>
          <w:sz w:val="32"/>
          <w:szCs w:val="24"/>
        </w:rPr>
      </w:pPr>
      <w:r w:rsidRPr="00933BE7">
        <w:rPr>
          <w:rFonts w:asciiTheme="minorHAnsi" w:hAnsiTheme="minorHAnsi" w:cs="Times New Roman"/>
          <w:b/>
          <w:sz w:val="32"/>
          <w:szCs w:val="24"/>
        </w:rPr>
        <w:t xml:space="preserve">UK Friends of </w:t>
      </w:r>
      <w:proofErr w:type="spellStart"/>
      <w:r w:rsidRPr="00933BE7">
        <w:rPr>
          <w:rFonts w:asciiTheme="minorHAnsi" w:hAnsiTheme="minorHAnsi" w:cs="Times New Roman"/>
          <w:b/>
          <w:sz w:val="32"/>
          <w:szCs w:val="24"/>
        </w:rPr>
        <w:t>Khwendo</w:t>
      </w:r>
      <w:proofErr w:type="spellEnd"/>
      <w:r w:rsidRPr="00933BE7">
        <w:rPr>
          <w:rFonts w:asciiTheme="minorHAnsi" w:hAnsiTheme="minorHAnsi" w:cs="Times New Roman"/>
          <w:b/>
          <w:sz w:val="32"/>
          <w:szCs w:val="24"/>
        </w:rPr>
        <w:t xml:space="preserve"> </w:t>
      </w:r>
      <w:proofErr w:type="spellStart"/>
      <w:r w:rsidRPr="00933BE7">
        <w:rPr>
          <w:rFonts w:asciiTheme="minorHAnsi" w:hAnsiTheme="minorHAnsi" w:cs="Times New Roman"/>
          <w:b/>
          <w:sz w:val="32"/>
          <w:szCs w:val="24"/>
        </w:rPr>
        <w:t>Kor</w:t>
      </w:r>
      <w:proofErr w:type="spellEnd"/>
      <w:r w:rsidRPr="00933BE7">
        <w:rPr>
          <w:rFonts w:asciiTheme="minorHAnsi" w:hAnsiTheme="minorHAnsi" w:cs="Times New Roman"/>
          <w:b/>
          <w:sz w:val="32"/>
          <w:szCs w:val="24"/>
        </w:rPr>
        <w:t xml:space="preserve"> - FROK</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F550A9" w:rsidRDefault="004A6ADC" w:rsidP="00F550A9">
      <w:pPr>
        <w:pStyle w:val="Standard"/>
        <w:spacing w:after="0" w:line="240" w:lineRule="auto"/>
        <w:jc w:val="center"/>
        <w:rPr>
          <w:rFonts w:asciiTheme="minorHAnsi" w:hAnsiTheme="minorHAnsi" w:cs="Times New Roman"/>
          <w:b/>
          <w:sz w:val="32"/>
          <w:szCs w:val="24"/>
        </w:rPr>
      </w:pPr>
      <w:r w:rsidRPr="00F550A9">
        <w:rPr>
          <w:rFonts w:asciiTheme="minorHAnsi" w:hAnsiTheme="minorHAnsi" w:cs="Times New Roman"/>
          <w:b/>
          <w:sz w:val="32"/>
          <w:szCs w:val="24"/>
        </w:rPr>
        <w:t>Privacy Notice</w:t>
      </w:r>
    </w:p>
    <w:p w:rsidR="004A6ADC" w:rsidRPr="00933BE7" w:rsidRDefault="004A6ADC" w:rsidP="004A6ADC">
      <w:pPr>
        <w:pStyle w:val="Standard"/>
        <w:spacing w:after="0" w:line="240" w:lineRule="auto"/>
        <w:rPr>
          <w:rFonts w:asciiTheme="minorHAnsi" w:hAnsiTheme="minorHAnsi" w:cs="Times New Roman"/>
          <w:b/>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b/>
          <w:sz w:val="24"/>
          <w:szCs w:val="24"/>
        </w:rPr>
        <w:t>Introduction</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 xml:space="preserve">FROK is a registered charity which supports </w:t>
      </w:r>
      <w:proofErr w:type="spellStart"/>
      <w:r w:rsidRPr="00933BE7">
        <w:rPr>
          <w:rFonts w:asciiTheme="minorHAnsi" w:hAnsiTheme="minorHAnsi" w:cs="Times New Roman"/>
          <w:sz w:val="24"/>
          <w:szCs w:val="24"/>
        </w:rPr>
        <w:t>Khwendo</w:t>
      </w:r>
      <w:proofErr w:type="spellEnd"/>
      <w:r w:rsidRPr="00933BE7">
        <w:rPr>
          <w:rFonts w:asciiTheme="minorHAnsi" w:hAnsiTheme="minorHAnsi" w:cs="Times New Roman"/>
          <w:sz w:val="24"/>
          <w:szCs w:val="24"/>
        </w:rPr>
        <w:t xml:space="preserve"> </w:t>
      </w:r>
      <w:proofErr w:type="spellStart"/>
      <w:r w:rsidRPr="00933BE7">
        <w:rPr>
          <w:rFonts w:asciiTheme="minorHAnsi" w:hAnsiTheme="minorHAnsi" w:cs="Times New Roman"/>
          <w:sz w:val="24"/>
          <w:szCs w:val="24"/>
        </w:rPr>
        <w:t>Kor</w:t>
      </w:r>
      <w:proofErr w:type="spellEnd"/>
      <w:r w:rsidRPr="00933BE7">
        <w:rPr>
          <w:rFonts w:asciiTheme="minorHAnsi" w:hAnsiTheme="minorHAnsi" w:cs="Times New Roman"/>
          <w:sz w:val="24"/>
          <w:szCs w:val="24"/>
        </w:rPr>
        <w:t xml:space="preserve"> in its work with women and children in NW Pakistan. KK is the sole beneficiary of FROK’s work.</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FROK is run by a committee of trustees, all of whom are also members of FROK.  As well as having members, some individuals and organisations support FROK without being members, such as through making donations and attending events.</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The charity collects personal information from members, donors and other interested parties in order for FROK’s work to be effective.</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cs="Times New Roman"/>
          <w:b/>
          <w:sz w:val="24"/>
          <w:szCs w:val="24"/>
        </w:rPr>
      </w:pPr>
      <w:r w:rsidRPr="00933BE7">
        <w:rPr>
          <w:rFonts w:asciiTheme="minorHAnsi" w:hAnsiTheme="minorHAnsi" w:cs="Times New Roman"/>
          <w:b/>
          <w:sz w:val="24"/>
          <w:szCs w:val="24"/>
        </w:rPr>
        <w:t>The Policy</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1. Reasons for keeping data:</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 To fulfil legal and constitutional requirements for running the charity.</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 To keep all who support FROK informed and up to date, through newsletters and invitations to events such as talks.</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 For fundraising and to ensure sound financial practice regarding donations to FROK.</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2. Types of data kept:</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Names, addresses and details of how to contact the individual, amounts and dates of donations, membership dues, standing order authorisations, gift aid declarations and (for trustees only) dates of birth.</w:t>
      </w: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 xml:space="preserve"> </w:t>
      </w: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3. Storage of information.</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FROK trustees take on specific officer roles – treasurer, membership secretary, chairperson etc.  There are procedures allocated to each role and data protection is included there. The trustees appoint one of them to be the Data Controller.</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Data are stored in password protected files, and paper documents are stored securely by the officer concerned.  Officers are informed about how to minimise the risk of loss of hardware such as laptops and data sticks.</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 xml:space="preserve">The information that </w:t>
      </w:r>
      <w:proofErr w:type="gramStart"/>
      <w:r w:rsidRPr="00933BE7">
        <w:rPr>
          <w:rFonts w:asciiTheme="minorHAnsi" w:hAnsiTheme="minorHAnsi" w:cs="Times New Roman"/>
          <w:sz w:val="24"/>
          <w:szCs w:val="24"/>
        </w:rPr>
        <w:t>FROK stores is</w:t>
      </w:r>
      <w:proofErr w:type="gramEnd"/>
      <w:r w:rsidRPr="00933BE7">
        <w:rPr>
          <w:rFonts w:asciiTheme="minorHAnsi" w:hAnsiTheme="minorHAnsi" w:cs="Times New Roman"/>
          <w:sz w:val="24"/>
          <w:szCs w:val="24"/>
        </w:rPr>
        <w:t xml:space="preserve"> not believed to fall in to the category of ‘sensitive’.</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Anyone providing data to FROK has the contact details to use if they want to either check what is held about them or to alter or withdraw data retained.</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FROK does not pass information on to other people or bodies without the individual’s consent, unless it is a legal or regulatory requirement to do so.</w:t>
      </w:r>
    </w:p>
    <w:p w:rsidR="004A6ADC" w:rsidRPr="00933BE7" w:rsidRDefault="004A6ADC" w:rsidP="004A6ADC">
      <w:pPr>
        <w:pStyle w:val="Standard"/>
        <w:spacing w:after="0" w:line="240" w:lineRule="auto"/>
        <w:rPr>
          <w:rFonts w:asciiTheme="minorHAnsi" w:hAnsiTheme="minorHAnsi"/>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lastRenderedPageBreak/>
        <w:t>4. Consent to receiving communications from FROK.</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For individuals to receive a newsletter and updates, invitations to events, and fundraising appeals they must consent to receive them by opting in for each of those three specifically. Normally communication will be by email but will be by post on request.</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Consent can be withdrawn at any time by emailing FROK or writing to the official address.</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5. Security of data</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proofErr w:type="gramStart"/>
      <w:r w:rsidRPr="00933BE7">
        <w:rPr>
          <w:rFonts w:asciiTheme="minorHAnsi" w:hAnsiTheme="minorHAnsi" w:cs="Times New Roman"/>
          <w:sz w:val="24"/>
          <w:szCs w:val="24"/>
        </w:rPr>
        <w:t>The personal information that FROK stores is kept in password-protected computer files and stored securely when in paper format.</w:t>
      </w:r>
      <w:proofErr w:type="gramEnd"/>
      <w:r w:rsidRPr="00933BE7">
        <w:rPr>
          <w:rFonts w:asciiTheme="minorHAnsi" w:hAnsiTheme="minorHAnsi" w:cs="Times New Roman"/>
          <w:sz w:val="24"/>
          <w:szCs w:val="24"/>
        </w:rPr>
        <w:t xml:space="preserve"> FROK never passes such information on to third parties for publicity or fundraising purposes. Anyone can ask to stop hearing from FROK (except for members’ notices about general meetings etc), and may ask for data to be deleted (apart from that legally required).</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6. Accuracy of data</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FROK makes every effort to store information exactly as given by the individual, and to keep it updated in a timely manner. The FROK Trustees who are responsible for data processing meet regularly to check the records kept, and amend any discrepancies. Anyone whose data is stored by FROK may ask to be told what information is held by them. FROK will carry this out within one month.</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7. Removal of data</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Some data cannot be deleted because it must be kept for legal reasons such as to meet the requirements of the Charity Commission and HMRC. Apart from this, anyone who has provided data may ask for it to be removed. FROK will carry this out within one month.</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shd w:val="clear" w:color="auto" w:fill="F3715A"/>
        </w:rPr>
      </w:pPr>
      <w:r w:rsidRPr="00933BE7">
        <w:rPr>
          <w:rFonts w:asciiTheme="minorHAnsi" w:hAnsiTheme="minorHAnsi" w:cs="Times New Roman"/>
          <w:sz w:val="24"/>
          <w:szCs w:val="24"/>
        </w:rPr>
        <w:t xml:space="preserve">Where consent has been given to receive newsletters and invitations FROK assumes this to last indefinitely unless told otherwise. </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8. Data breaches.</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sz w:val="24"/>
          <w:szCs w:val="24"/>
        </w:rPr>
      </w:pPr>
      <w:r w:rsidRPr="00933BE7">
        <w:rPr>
          <w:rFonts w:asciiTheme="minorHAnsi" w:hAnsiTheme="minorHAnsi" w:cs="Times New Roman"/>
          <w:sz w:val="24"/>
          <w:szCs w:val="24"/>
        </w:rPr>
        <w:t>FROK takes the safeguarding of data very seriously, and acts to protect data from loss whether by accident or criminal activity.  If a breach occurs, where data is accessed or could be accessed by a party not allowed access, The Data Controller, on behalf of FROK, will report the incident as required by the GDPR regulations, within 72 hours. The breach will also be reported to the Charity Commission if it may be classed as a significant incident.</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cs="Times New Roman"/>
          <w:sz w:val="24"/>
          <w:szCs w:val="24"/>
        </w:rPr>
      </w:pPr>
      <w:r w:rsidRPr="00933BE7">
        <w:rPr>
          <w:rFonts w:asciiTheme="minorHAnsi" w:hAnsiTheme="minorHAnsi" w:cs="Times New Roman"/>
          <w:sz w:val="24"/>
          <w:szCs w:val="24"/>
        </w:rPr>
        <w:t>9. Adoption and revision of this policy</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jc w:val="center"/>
        <w:rPr>
          <w:rFonts w:asciiTheme="minorHAnsi" w:hAnsiTheme="minorHAnsi" w:cs="Times New Roman"/>
          <w:b/>
          <w:sz w:val="24"/>
          <w:szCs w:val="24"/>
        </w:rPr>
      </w:pPr>
      <w:r w:rsidRPr="00933BE7">
        <w:rPr>
          <w:rFonts w:asciiTheme="minorHAnsi" w:hAnsiTheme="minorHAnsi" w:cs="Times New Roman"/>
          <w:b/>
          <w:sz w:val="24"/>
          <w:szCs w:val="24"/>
        </w:rPr>
        <w:t xml:space="preserve">This policy was adopted by the </w:t>
      </w:r>
      <w:r w:rsidR="00F550A9">
        <w:rPr>
          <w:rFonts w:asciiTheme="minorHAnsi" w:hAnsiTheme="minorHAnsi" w:cs="Times New Roman"/>
          <w:b/>
          <w:sz w:val="24"/>
          <w:szCs w:val="24"/>
        </w:rPr>
        <w:t>T</w:t>
      </w:r>
      <w:r w:rsidRPr="00933BE7">
        <w:rPr>
          <w:rFonts w:asciiTheme="minorHAnsi" w:hAnsiTheme="minorHAnsi" w:cs="Times New Roman"/>
          <w:b/>
          <w:sz w:val="24"/>
          <w:szCs w:val="24"/>
        </w:rPr>
        <w:t>rustees of FROK on 23</w:t>
      </w:r>
      <w:r w:rsidRPr="00933BE7">
        <w:rPr>
          <w:rFonts w:asciiTheme="minorHAnsi" w:hAnsiTheme="minorHAnsi" w:cs="Times New Roman"/>
          <w:b/>
          <w:sz w:val="24"/>
          <w:szCs w:val="24"/>
          <w:vertAlign w:val="superscript"/>
        </w:rPr>
        <w:t>rd</w:t>
      </w:r>
      <w:r w:rsidRPr="00933BE7">
        <w:rPr>
          <w:rFonts w:asciiTheme="minorHAnsi" w:hAnsiTheme="minorHAnsi" w:cs="Times New Roman"/>
          <w:b/>
          <w:sz w:val="24"/>
          <w:szCs w:val="24"/>
        </w:rPr>
        <w:t xml:space="preserve"> April 2018</w:t>
      </w:r>
      <w:r w:rsidR="00F550A9">
        <w:rPr>
          <w:rFonts w:asciiTheme="minorHAnsi" w:hAnsiTheme="minorHAnsi" w:cs="Times New Roman"/>
          <w:b/>
          <w:sz w:val="24"/>
          <w:szCs w:val="24"/>
        </w:rPr>
        <w:t xml:space="preserve"> and is </w:t>
      </w:r>
      <w:r w:rsidRPr="00933BE7">
        <w:rPr>
          <w:rFonts w:asciiTheme="minorHAnsi" w:hAnsiTheme="minorHAnsi" w:cs="Times New Roman"/>
          <w:b/>
          <w:sz w:val="24"/>
          <w:szCs w:val="24"/>
        </w:rPr>
        <w:t>reviewed annually.</w:t>
      </w: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cs="Times New Roman"/>
          <w:sz w:val="24"/>
          <w:szCs w:val="24"/>
        </w:rPr>
      </w:pPr>
    </w:p>
    <w:p w:rsidR="004A6ADC" w:rsidRPr="00933BE7" w:rsidRDefault="004A6ADC" w:rsidP="004A6ADC">
      <w:pPr>
        <w:pStyle w:val="Standard"/>
        <w:spacing w:after="0" w:line="240" w:lineRule="auto"/>
        <w:rPr>
          <w:rFonts w:asciiTheme="minorHAnsi" w:hAnsiTheme="minorHAnsi" w:cs="Times New Roman"/>
          <w:sz w:val="24"/>
          <w:szCs w:val="24"/>
        </w:rPr>
      </w:pPr>
    </w:p>
    <w:p w:rsidR="003921D6" w:rsidRDefault="003921D6"/>
    <w:sectPr w:rsidR="003921D6" w:rsidSect="003903A6">
      <w:headerReference w:type="default" r:id="rId4"/>
      <w:pgSz w:w="11906" w:h="16838"/>
      <w:pgMar w:top="720" w:right="720" w:bottom="720" w:left="72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F">
    <w:altName w:val="Times New Roman"/>
    <w:charset w:val="00"/>
    <w:family w:val="auto"/>
    <w:pitch w:val="variable"/>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5871" w:rsidRDefault="00F550A9">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A6ADC"/>
    <w:rsid w:val="00062BB4"/>
    <w:rsid w:val="00243EC6"/>
    <w:rsid w:val="002E043A"/>
    <w:rsid w:val="003921D6"/>
    <w:rsid w:val="004A6ADC"/>
    <w:rsid w:val="005543D1"/>
    <w:rsid w:val="0056309E"/>
    <w:rsid w:val="00731962"/>
    <w:rsid w:val="007828EA"/>
    <w:rsid w:val="00F550A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ADC"/>
    <w:pPr>
      <w:widowControl w:val="0"/>
      <w:suppressAutoHyphens/>
      <w:autoSpaceDN w:val="0"/>
      <w:spacing w:after="0" w:line="240" w:lineRule="auto"/>
      <w:textAlignment w:val="baseline"/>
    </w:pPr>
    <w:rPr>
      <w:rFonts w:ascii="Calibri" w:eastAsia="Calibri" w:hAnsi="Calibri" w:cs="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4A6ADC"/>
    <w:pPr>
      <w:suppressAutoHyphens/>
      <w:autoSpaceDN w:val="0"/>
      <w:textAlignment w:val="baseline"/>
    </w:pPr>
    <w:rPr>
      <w:rFonts w:ascii="Calibri" w:eastAsia="Calibri" w:hAnsi="Calibri" w:cs="F"/>
    </w:rPr>
  </w:style>
  <w:style w:type="paragraph" w:styleId="Header">
    <w:name w:val="header"/>
    <w:basedOn w:val="Normal"/>
    <w:link w:val="HeaderChar"/>
    <w:uiPriority w:val="99"/>
    <w:semiHidden/>
    <w:unhideWhenUsed/>
    <w:rsid w:val="004A6ADC"/>
    <w:pPr>
      <w:tabs>
        <w:tab w:val="center" w:pos="4513"/>
        <w:tab w:val="right" w:pos="9026"/>
      </w:tabs>
    </w:pPr>
  </w:style>
  <w:style w:type="character" w:customStyle="1" w:styleId="HeaderChar">
    <w:name w:val="Header Char"/>
    <w:basedOn w:val="DefaultParagraphFont"/>
    <w:link w:val="Header"/>
    <w:uiPriority w:val="99"/>
    <w:semiHidden/>
    <w:rsid w:val="004A6ADC"/>
    <w:rPr>
      <w:rFonts w:ascii="Calibri" w:eastAsia="Calibri" w:hAnsi="Calibri" w:cs="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637</Words>
  <Characters>3631</Characters>
  <Application>Microsoft Office Word</Application>
  <DocSecurity>0</DocSecurity>
  <Lines>30</Lines>
  <Paragraphs>8</Paragraphs>
  <ScaleCrop>false</ScaleCrop>
  <Company/>
  <LinksUpToDate>false</LinksUpToDate>
  <CharactersWithSpaces>4260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Ailsia</dc:creator>
  <cp:lastModifiedBy>Ailsia</cp:lastModifiedBy>
  <cp:revision>2</cp:revision>
  <dcterms:created xsi:type="dcterms:W3CDTF">2018-04-23T12:51:00Z</dcterms:created>
  <dcterms:modified xsi:type="dcterms:W3CDTF">2018-04-23T12:52:00Z</dcterms:modified>
</cp:coreProperties>
</file>